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C3" w:rsidRPr="00222477" w:rsidRDefault="00D309C3" w:rsidP="00D309C3">
      <w:pPr>
        <w:rPr>
          <w:b/>
        </w:rPr>
      </w:pPr>
      <w:r w:rsidRPr="00612249">
        <w:rPr>
          <w:highlight w:val="yellow"/>
        </w:rPr>
        <w:t>CLASSMATE POST #</w:t>
      </w:r>
      <w:r w:rsidRPr="00222477">
        <w:rPr>
          <w:b/>
          <w:highlight w:val="yellow"/>
        </w:rPr>
        <w:t>1</w:t>
      </w:r>
    </w:p>
    <w:p w:rsidR="00D309C3" w:rsidRPr="00222477" w:rsidRDefault="00D309C3" w:rsidP="00D309C3">
      <w:pPr>
        <w:rPr>
          <w:b/>
        </w:rPr>
      </w:pPr>
    </w:p>
    <w:p w:rsidR="00D309C3" w:rsidRPr="00222477" w:rsidRDefault="00D309C3" w:rsidP="00D309C3">
      <w:pPr>
        <w:rPr>
          <w:b/>
        </w:rPr>
      </w:pPr>
      <w:r w:rsidRPr="00222477">
        <w:rPr>
          <w:b/>
        </w:rPr>
        <w:t xml:space="preserve">DB module 6 </w:t>
      </w:r>
    </w:p>
    <w:p w:rsidR="00D309C3" w:rsidRPr="00222477" w:rsidRDefault="00D309C3" w:rsidP="00D309C3">
      <w:pPr>
        <w:rPr>
          <w:b/>
        </w:rPr>
      </w:pPr>
      <w:r w:rsidRPr="00222477">
        <w:rPr>
          <w:b/>
        </w:rPr>
        <w:t xml:space="preserve">Ashlee Plaster </w:t>
      </w:r>
    </w:p>
    <w:p w:rsidR="00D309C3" w:rsidRDefault="00D309C3" w:rsidP="001630AA">
      <w:pPr>
        <w:spacing w:line="480" w:lineRule="auto"/>
        <w:ind w:firstLine="720"/>
        <w:contextualSpacing/>
        <w:rPr>
          <w:rFonts w:ascii="Times New Roman" w:hAnsi="Times New Roman" w:cs="Times New Roman"/>
          <w:sz w:val="24"/>
          <w:szCs w:val="24"/>
        </w:rPr>
      </w:pPr>
    </w:p>
    <w:p w:rsidR="001630AA" w:rsidRPr="00ED75DD" w:rsidRDefault="001630AA" w:rsidP="001630AA">
      <w:pPr>
        <w:spacing w:line="480" w:lineRule="auto"/>
        <w:ind w:firstLine="720"/>
        <w:contextualSpacing/>
        <w:rPr>
          <w:rFonts w:ascii="Times New Roman" w:hAnsi="Times New Roman" w:cs="Times New Roman"/>
          <w:sz w:val="24"/>
          <w:szCs w:val="24"/>
        </w:rPr>
      </w:pPr>
      <w:r w:rsidRPr="00ED75DD">
        <w:rPr>
          <w:rFonts w:ascii="Times New Roman" w:hAnsi="Times New Roman" w:cs="Times New Roman"/>
          <w:sz w:val="24"/>
          <w:szCs w:val="24"/>
        </w:rPr>
        <w:t>I agree with the way you discussed the various strategies that organizations implement to achieve high performing, especially on the employees. There is a significant difference one experiences after walking in a high performing organization compared to a poor-performing organization. A top-performing organization is characterized by a high level of organization in the way employees carry out their duties. The management sets the guideline that employees follow to ensure that the organization's set objectives are met. On the contrary, a poor performing organization has disorganized strategies and poor management. Too much freedom among the employees leads to handling their mandated tasks casually, and obviously, the organization ends up collapsing</w:t>
      </w:r>
      <w:r w:rsidR="000650C0" w:rsidRPr="00ED75DD">
        <w:rPr>
          <w:rFonts w:ascii="Times New Roman" w:hAnsi="Times New Roman" w:cs="Times New Roman"/>
          <w:sz w:val="24"/>
          <w:szCs w:val="24"/>
        </w:rPr>
        <w:t xml:space="preserve"> </w:t>
      </w:r>
      <w:r w:rsidR="000650C0" w:rsidRPr="00ED75DD">
        <w:rPr>
          <w:rFonts w:ascii="Times New Roman" w:hAnsi="Times New Roman" w:cs="Times New Roman"/>
          <w:sz w:val="24"/>
          <w:szCs w:val="24"/>
        </w:rPr>
        <w:fldChar w:fldCharType="begin"/>
      </w:r>
      <w:r w:rsidR="00E00D52" w:rsidRPr="00ED75DD">
        <w:rPr>
          <w:rFonts w:ascii="Times New Roman" w:hAnsi="Times New Roman" w:cs="Times New Roman"/>
          <w:sz w:val="24"/>
          <w:szCs w:val="24"/>
        </w:rPr>
        <w:instrText xml:space="preserve"> ADDIN ZOTERO_ITEM CSL_CITATION {"citationID":"SugOfOSp","properties":{"formattedCitation":"(Taylor et al., 2015)","plainCitation":"(Taylor et al., 2015)","noteIndex":0},"citationItems":[{"id":45,"uris":["http://zotero.org/users/local/DSovrYY0/items/ILF45Z7D"],"uri":["http://zotero.org/users/local/DSovrYY0/items/ILF45Z7D"],"itemData":{"id":45,"type":"article-journal","abstract":"High performing hospitals attain excellence across multiple measures of performance and multiple departments. Studying high performing hospitals can be valuable if factors associated with high performance can be identified and applied. Factors leading to high performance are complex and an exclusive quantitative approach may fail to identify richly descriptive or relevant contextual factors. The objective of this study was to undertake a systematic review of qualitative literature to identify methods used to identify high performing hospitals, the factors associated with high performers, and practical strategies for improvement.","container-title":"BMC Health Services Research","DOI":"10.1186/s12913-015-0879-z","ISSN":"1472-6963","issue":"1","journalAbbreviation":"BMC Health Services Research","page":"244","source":"BioMed Central","title":"High performing hospitals: a qualitative systematic review of associated factors and practical strategies for improvement","title-short":"High performing hospitals","volume":"15","author":[{"family":"Taylor","given":"Natalie"},{"family":"Clay-Williams","given":"Robyn"},{"family":"Hogden","given":"Emily"},{"family":"Braithwaite","given":"Jeffrey"},{"family":"Groene","given":"Oliver"}],"issued":{"date-parts":[["2015",6,24]]}}}],"schema":"https://github.com/citation-style-language/schema/raw/master/csl-citation.json"} </w:instrText>
      </w:r>
      <w:r w:rsidR="000650C0" w:rsidRPr="00ED75DD">
        <w:rPr>
          <w:rFonts w:ascii="Times New Roman" w:hAnsi="Times New Roman" w:cs="Times New Roman"/>
          <w:sz w:val="24"/>
          <w:szCs w:val="24"/>
        </w:rPr>
        <w:fldChar w:fldCharType="end"/>
      </w:r>
      <w:r w:rsidR="00E00D52" w:rsidRPr="00ED75DD">
        <w:rPr>
          <w:rFonts w:ascii="Times New Roman" w:hAnsi="Times New Roman" w:cs="Times New Roman"/>
          <w:sz w:val="24"/>
          <w:szCs w:val="24"/>
        </w:rPr>
        <w:t>(Taylor et al., 2015)</w:t>
      </w:r>
      <w:r w:rsidRPr="00ED75DD">
        <w:rPr>
          <w:rFonts w:ascii="Times New Roman" w:hAnsi="Times New Roman" w:cs="Times New Roman"/>
          <w:sz w:val="24"/>
          <w:szCs w:val="24"/>
        </w:rPr>
        <w:t>. Therefore, an organization's success begins from the management, creating a culture that is focused and setting the pace for its employees.</w:t>
      </w:r>
    </w:p>
    <w:p w:rsidR="001630AA" w:rsidRPr="00ED75DD" w:rsidRDefault="001630AA" w:rsidP="001630AA">
      <w:pPr>
        <w:spacing w:line="480" w:lineRule="auto"/>
        <w:ind w:firstLine="720"/>
        <w:contextualSpacing/>
        <w:rPr>
          <w:rFonts w:ascii="Times New Roman" w:hAnsi="Times New Roman" w:cs="Times New Roman"/>
          <w:sz w:val="24"/>
          <w:szCs w:val="24"/>
        </w:rPr>
      </w:pPr>
      <w:r w:rsidRPr="00ED75DD">
        <w:rPr>
          <w:rFonts w:ascii="Times New Roman" w:hAnsi="Times New Roman" w:cs="Times New Roman"/>
          <w:sz w:val="24"/>
          <w:szCs w:val="24"/>
        </w:rPr>
        <w:t>Workplace orientation is among the several factors that set the culture of the workplace. It serves as a welcoming gesture to a new employee, familiarizing the person with the various departments and management of an organization. Depending on how the process is carried out, new employees already judge the kind of working environment present in their new workplace. I find it essential to create a sense of professionalism in the mind of a new employee as well as all employees. In that case, they will always perform at their best as they will be focused on achieving the objectives of the organization. An intensive orientation has a low turnover rate since any employee applying for a job vacancy is well aware of what the organization demands</w:t>
      </w:r>
      <w:r w:rsidR="00E00D52" w:rsidRPr="00ED75DD">
        <w:rPr>
          <w:rFonts w:ascii="Times New Roman" w:hAnsi="Times New Roman" w:cs="Times New Roman"/>
          <w:sz w:val="24"/>
          <w:szCs w:val="24"/>
        </w:rPr>
        <w:t xml:space="preserve"> </w:t>
      </w:r>
      <w:r w:rsidR="00E00D52" w:rsidRPr="00ED75DD">
        <w:rPr>
          <w:rFonts w:ascii="Times New Roman" w:hAnsi="Times New Roman" w:cs="Times New Roman"/>
          <w:sz w:val="24"/>
          <w:szCs w:val="24"/>
        </w:rPr>
        <w:fldChar w:fldCharType="begin"/>
      </w:r>
      <w:r w:rsidR="00E00D52" w:rsidRPr="00ED75DD">
        <w:rPr>
          <w:rFonts w:ascii="Times New Roman" w:hAnsi="Times New Roman" w:cs="Times New Roman"/>
          <w:sz w:val="24"/>
          <w:szCs w:val="24"/>
        </w:rPr>
        <w:instrText xml:space="preserve"> ADDIN ZOTERO_ITEM CSL_CITATION {"citationID":"PMdLbDJS","properties":{"formattedCitation":"(Acevedo &amp; Yancey, 2011)","plainCitation":"(Acevedo &amp; Yancey, 2011)","noteIndex":0},"citationItems":[{"id":48,"uris":["http://zotero.org/users/local/DSovrYY0/items/7FSNDITH"],"uri":["http://zotero.org/users/local/DSovrYY0/items/7FSNDITH"],"itemData":{"id":48,"type":"article-journal","abstract":"Purpose – This paper aims to examine the importance of new employee orientation (NEO) programs, the quality of typical NEOs, and how to improve NEOs. Design/methodology/approach – The paper provides a viewpoint of the importance of new employee orientation programs, the quality of typical NEOs, and how to improve NEOs. Findings – Although western organizations are revamping their NEO programs, western culture still seems to foster a mediocre orientation process. Originality/value – Provides a viewpoint of the importance of new employee orientation programs, the quality of typical NEOs, and how to improve NEOs.","container-title":"Journal of Workplace Learning","DOI":"10.1108/13665621111141939","ISSN":"1366-5626","issue":"5","page":"349-354","source":"Emerald Insight","title":"Assessing new employee orientation programs","volume":"23","author":[{"family":"Acevedo","given":"Jose M."},{"family":"Yancey","given":"George B."}],"issued":{"date-parts":[["2011",1,1]]}}}],"schema":"https://github.com/citation-style-language/schema/raw/master/csl-citation.json"} </w:instrText>
      </w:r>
      <w:r w:rsidR="00E00D52" w:rsidRPr="00ED75DD">
        <w:rPr>
          <w:rFonts w:ascii="Times New Roman" w:hAnsi="Times New Roman" w:cs="Times New Roman"/>
          <w:sz w:val="24"/>
          <w:szCs w:val="24"/>
        </w:rPr>
        <w:fldChar w:fldCharType="separate"/>
      </w:r>
      <w:r w:rsidR="00E00D52" w:rsidRPr="00ED75DD">
        <w:rPr>
          <w:rFonts w:ascii="Times New Roman" w:hAnsi="Times New Roman" w:cs="Times New Roman"/>
          <w:sz w:val="24"/>
          <w:szCs w:val="24"/>
        </w:rPr>
        <w:t>(Acevedo &amp; Yancey, 2011)</w:t>
      </w:r>
      <w:r w:rsidR="00E00D52" w:rsidRPr="00ED75DD">
        <w:rPr>
          <w:rFonts w:ascii="Times New Roman" w:hAnsi="Times New Roman" w:cs="Times New Roman"/>
          <w:sz w:val="24"/>
          <w:szCs w:val="24"/>
        </w:rPr>
        <w:fldChar w:fldCharType="end"/>
      </w:r>
      <w:r w:rsidRPr="00ED75DD">
        <w:rPr>
          <w:rFonts w:ascii="Times New Roman" w:hAnsi="Times New Roman" w:cs="Times New Roman"/>
          <w:sz w:val="24"/>
          <w:szCs w:val="24"/>
        </w:rPr>
        <w:t xml:space="preserve">. </w:t>
      </w:r>
    </w:p>
    <w:p w:rsidR="001630AA" w:rsidRPr="00ED75DD" w:rsidRDefault="001630AA" w:rsidP="001630AA">
      <w:pPr>
        <w:spacing w:line="480" w:lineRule="auto"/>
        <w:ind w:firstLine="720"/>
        <w:contextualSpacing/>
        <w:rPr>
          <w:rFonts w:ascii="Times New Roman" w:hAnsi="Times New Roman" w:cs="Times New Roman"/>
          <w:sz w:val="24"/>
          <w:szCs w:val="24"/>
        </w:rPr>
      </w:pPr>
      <w:r w:rsidRPr="00ED75DD">
        <w:rPr>
          <w:rFonts w:ascii="Times New Roman" w:hAnsi="Times New Roman" w:cs="Times New Roman"/>
          <w:sz w:val="24"/>
          <w:szCs w:val="24"/>
        </w:rPr>
        <w:lastRenderedPageBreak/>
        <w:t xml:space="preserve">Employee motivation is a critical aspect of any workplace. </w:t>
      </w:r>
      <w:r w:rsidR="00DA3FB0" w:rsidRPr="00ED75DD">
        <w:rPr>
          <w:rFonts w:ascii="Times New Roman" w:hAnsi="Times New Roman" w:cs="Times New Roman"/>
          <w:sz w:val="24"/>
          <w:szCs w:val="24"/>
        </w:rPr>
        <w:t>It</w:t>
      </w:r>
      <w:r w:rsidR="00190966" w:rsidRPr="00ED75DD">
        <w:rPr>
          <w:rFonts w:ascii="Times New Roman" w:hAnsi="Times New Roman" w:cs="Times New Roman"/>
          <w:sz w:val="24"/>
          <w:szCs w:val="24"/>
        </w:rPr>
        <w:t>'</w:t>
      </w:r>
      <w:r w:rsidR="00DA3FB0" w:rsidRPr="00ED75DD">
        <w:rPr>
          <w:rFonts w:ascii="Times New Roman" w:hAnsi="Times New Roman" w:cs="Times New Roman"/>
          <w:sz w:val="24"/>
          <w:szCs w:val="24"/>
        </w:rPr>
        <w:t xml:space="preserve">s the energy that drives employees to give their best input in their </w:t>
      </w:r>
      <w:r w:rsidR="00B477AD" w:rsidRPr="00ED75DD">
        <w:rPr>
          <w:rFonts w:ascii="Times New Roman" w:hAnsi="Times New Roman" w:cs="Times New Roman"/>
          <w:sz w:val="24"/>
          <w:szCs w:val="24"/>
        </w:rPr>
        <w:t xml:space="preserve">several </w:t>
      </w:r>
      <w:r w:rsidR="00DA3FB0" w:rsidRPr="00ED75DD">
        <w:rPr>
          <w:rFonts w:ascii="Times New Roman" w:hAnsi="Times New Roman" w:cs="Times New Roman"/>
          <w:sz w:val="24"/>
          <w:szCs w:val="24"/>
        </w:rPr>
        <w:t>duties</w:t>
      </w:r>
      <w:r w:rsidR="005A1D92" w:rsidRPr="00ED75DD">
        <w:rPr>
          <w:rFonts w:ascii="Times New Roman" w:hAnsi="Times New Roman" w:cs="Times New Roman"/>
          <w:sz w:val="24"/>
          <w:szCs w:val="24"/>
        </w:rPr>
        <w:t xml:space="preserve"> </w:t>
      </w:r>
      <w:r w:rsidR="005A1D92" w:rsidRPr="00ED75DD">
        <w:rPr>
          <w:rFonts w:ascii="Times New Roman" w:hAnsi="Times New Roman" w:cs="Times New Roman"/>
          <w:sz w:val="24"/>
          <w:szCs w:val="24"/>
        </w:rPr>
        <w:fldChar w:fldCharType="begin"/>
      </w:r>
      <w:r w:rsidR="005A1D92" w:rsidRPr="00ED75DD">
        <w:rPr>
          <w:rFonts w:ascii="Times New Roman" w:hAnsi="Times New Roman" w:cs="Times New Roman"/>
          <w:sz w:val="24"/>
          <w:szCs w:val="24"/>
        </w:rPr>
        <w:instrText xml:space="preserve"> ADDIN ZOTERO_ITEM CSL_CITATION {"citationID":"fl7febEX","properties":{"formattedCitation":"(Vasilescu et al., n.d.)","plainCitation":"(Vasilescu et al., n.d.)","noteIndex":0},"citationItems":[{"id":50,"uris":["http://zotero.org/users/local/DSovrYY0/items/82VB8VUD"],"uri":["http://zotero.org/users/local/DSovrYY0/items/82VB8VUD"],"itemData":{"id":50,"type":"book","abstract":"transmitted or disseminated, in any form, or by any means, without prior","source":"CiteSeer","title":"Issn: 2247-6172 Issn-L: 2247-6172","title-short":"Issn","author":[{"family":"Vasilescu","given":"Ruxandra"},{"family":"Barna","given":"Cristina"},{"family":"Epure","given":"Manuela"}]}}],"schema":"https://github.com/citation-style-language/schema/raw/master/csl-citation.json"} </w:instrText>
      </w:r>
      <w:r w:rsidR="005A1D92" w:rsidRPr="00ED75DD">
        <w:rPr>
          <w:rFonts w:ascii="Times New Roman" w:hAnsi="Times New Roman" w:cs="Times New Roman"/>
          <w:sz w:val="24"/>
          <w:szCs w:val="24"/>
        </w:rPr>
        <w:fldChar w:fldCharType="separate"/>
      </w:r>
      <w:r w:rsidR="005A1D92" w:rsidRPr="00ED75DD">
        <w:rPr>
          <w:rFonts w:ascii="Times New Roman" w:hAnsi="Times New Roman" w:cs="Times New Roman"/>
          <w:sz w:val="24"/>
          <w:szCs w:val="24"/>
        </w:rPr>
        <w:t>(Vasilescu et al., n.d.)</w:t>
      </w:r>
      <w:r w:rsidR="005A1D92" w:rsidRPr="00ED75DD">
        <w:rPr>
          <w:rFonts w:ascii="Times New Roman" w:hAnsi="Times New Roman" w:cs="Times New Roman"/>
          <w:sz w:val="24"/>
          <w:szCs w:val="24"/>
        </w:rPr>
        <w:fldChar w:fldCharType="end"/>
      </w:r>
      <w:r w:rsidR="00DA3FB0" w:rsidRPr="00ED75DD">
        <w:rPr>
          <w:rFonts w:ascii="Times New Roman" w:hAnsi="Times New Roman" w:cs="Times New Roman"/>
          <w:sz w:val="24"/>
          <w:szCs w:val="24"/>
        </w:rPr>
        <w:t xml:space="preserve">. </w:t>
      </w:r>
      <w:r w:rsidRPr="00ED75DD">
        <w:rPr>
          <w:rFonts w:ascii="Times New Roman" w:hAnsi="Times New Roman" w:cs="Times New Roman"/>
          <w:sz w:val="24"/>
          <w:szCs w:val="24"/>
        </w:rPr>
        <w:t>It not only assists an employee gain confidence in his or her duties but also increases the chances of an organization achieving its set targets. Research conducted on the performance of organizations indicates that the best performing organizations implemented an employee recognition policy, for instance, rewarding the best employee of the year. Hence, the management must ensure that employees at any level are feeling motivated to achieve the highest level of employee productivity. They should create an enab</w:t>
      </w:r>
      <w:r w:rsidR="008A19E2" w:rsidRPr="00ED75DD">
        <w:rPr>
          <w:rFonts w:ascii="Times New Roman" w:hAnsi="Times New Roman" w:cs="Times New Roman"/>
          <w:sz w:val="24"/>
          <w:szCs w:val="24"/>
        </w:rPr>
        <w:t xml:space="preserve">ling environment that gives </w:t>
      </w:r>
      <w:r w:rsidRPr="00ED75DD">
        <w:rPr>
          <w:rFonts w:ascii="Times New Roman" w:hAnsi="Times New Roman" w:cs="Times New Roman"/>
          <w:sz w:val="24"/>
          <w:szCs w:val="24"/>
        </w:rPr>
        <w:t>employee</w:t>
      </w:r>
      <w:r w:rsidR="008A19E2" w:rsidRPr="00ED75DD">
        <w:rPr>
          <w:rFonts w:ascii="Times New Roman" w:hAnsi="Times New Roman" w:cs="Times New Roman"/>
          <w:sz w:val="24"/>
          <w:szCs w:val="24"/>
        </w:rPr>
        <w:t>s the</w:t>
      </w:r>
      <w:r w:rsidRPr="00ED75DD">
        <w:rPr>
          <w:rFonts w:ascii="Times New Roman" w:hAnsi="Times New Roman" w:cs="Times New Roman"/>
          <w:sz w:val="24"/>
          <w:szCs w:val="24"/>
        </w:rPr>
        <w:t xml:space="preserve"> freedom to express their ideas without fear of losing their job or receiving a punishment.</w:t>
      </w:r>
    </w:p>
    <w:p w:rsidR="00AC1DF6" w:rsidRPr="00ED75DD" w:rsidRDefault="001630AA" w:rsidP="001630AA">
      <w:pPr>
        <w:spacing w:after="0" w:line="480" w:lineRule="auto"/>
        <w:ind w:firstLine="720"/>
        <w:contextualSpacing/>
        <w:rPr>
          <w:rFonts w:ascii="Times New Roman" w:eastAsia="Times New Roman" w:hAnsi="Times New Roman" w:cs="Times New Roman"/>
          <w:sz w:val="24"/>
          <w:szCs w:val="24"/>
        </w:rPr>
      </w:pPr>
      <w:r w:rsidRPr="00ED75DD">
        <w:rPr>
          <w:rFonts w:ascii="Times New Roman" w:hAnsi="Times New Roman" w:cs="Times New Roman"/>
          <w:sz w:val="24"/>
          <w:szCs w:val="24"/>
        </w:rPr>
        <w:t xml:space="preserve">I believe we are responsible for bringing the desired change we want in our workplaces. We should be accountable servants and uphold the highest code of conduct as the Bible directs us in </w:t>
      </w:r>
      <w:hyperlink r:id="rId5" w:history="1">
        <w:r w:rsidRPr="00ED75DD">
          <w:rPr>
            <w:rFonts w:ascii="Times New Roman" w:eastAsia="Times New Roman" w:hAnsi="Times New Roman" w:cs="Times New Roman"/>
            <w:bCs/>
            <w:sz w:val="24"/>
            <w:szCs w:val="24"/>
          </w:rPr>
          <w:t>Titus 1:7-9</w:t>
        </w:r>
      </w:hyperlink>
      <w:r w:rsidRPr="00ED75DD">
        <w:rPr>
          <w:rFonts w:ascii="Times New Roman" w:eastAsia="Times New Roman" w:hAnsi="Times New Roman" w:cs="Times New Roman"/>
          <w:bCs/>
          <w:sz w:val="24"/>
          <w:szCs w:val="24"/>
        </w:rPr>
        <w:t>: "</w:t>
      </w:r>
      <w:r w:rsidRPr="00ED75DD">
        <w:rPr>
          <w:rFonts w:ascii="Times New Roman" w:eastAsia="Times New Roman" w:hAnsi="Times New Roman" w:cs="Times New Roman"/>
          <w:sz w:val="24"/>
          <w:szCs w:val="24"/>
        </w:rPr>
        <w:t>For an overseer, as God's steward, must be above reproach. He must not be arrogant or quick-tempered or a drunkard or violent or greedy for gain, but hospitable, a lover of good, self-controlled, upright, holy, and disciplined"</w:t>
      </w:r>
      <w:r w:rsidR="00AC1DF6" w:rsidRPr="00ED75DD">
        <w:rPr>
          <w:rFonts w:ascii="Times New Roman" w:eastAsia="Times New Roman" w:hAnsi="Times New Roman" w:cs="Times New Roman"/>
          <w:sz w:val="24"/>
          <w:szCs w:val="24"/>
        </w:rPr>
        <w:t xml:space="preserve"> </w:t>
      </w:r>
    </w:p>
    <w:p w:rsidR="00AC1DF6" w:rsidRPr="00ED75DD" w:rsidRDefault="00AC1DF6" w:rsidP="001751F6">
      <w:pPr>
        <w:jc w:val="center"/>
        <w:rPr>
          <w:rFonts w:ascii="Times New Roman" w:eastAsia="Times New Roman" w:hAnsi="Times New Roman" w:cs="Times New Roman"/>
          <w:sz w:val="24"/>
          <w:szCs w:val="24"/>
        </w:rPr>
      </w:pPr>
      <w:r w:rsidRPr="00ED75DD">
        <w:rPr>
          <w:rFonts w:ascii="Times New Roman" w:eastAsia="Times New Roman" w:hAnsi="Times New Roman" w:cs="Times New Roman"/>
          <w:sz w:val="24"/>
          <w:szCs w:val="24"/>
        </w:rPr>
        <w:br w:type="page"/>
      </w:r>
      <w:r w:rsidRPr="00ED75DD">
        <w:rPr>
          <w:rFonts w:ascii="Times New Roman" w:eastAsia="Times New Roman" w:hAnsi="Times New Roman" w:cs="Times New Roman"/>
          <w:sz w:val="24"/>
          <w:szCs w:val="24"/>
        </w:rPr>
        <w:lastRenderedPageBreak/>
        <w:t>References</w:t>
      </w:r>
    </w:p>
    <w:p w:rsidR="00E00D52" w:rsidRPr="00ED75DD" w:rsidRDefault="00E00D52" w:rsidP="00E00D52">
      <w:pPr>
        <w:pStyle w:val="Bibliography"/>
        <w:rPr>
          <w:rFonts w:ascii="Times New Roman" w:hAnsi="Times New Roman" w:cs="Times New Roman"/>
          <w:sz w:val="24"/>
          <w:szCs w:val="24"/>
        </w:rPr>
      </w:pPr>
      <w:r w:rsidRPr="00ED75DD">
        <w:rPr>
          <w:rFonts w:ascii="Times New Roman" w:hAnsi="Times New Roman" w:cs="Times New Roman"/>
          <w:sz w:val="24"/>
          <w:szCs w:val="24"/>
        </w:rPr>
        <w:t xml:space="preserve">Taylor, N., Clay-Williams, R., </w:t>
      </w:r>
      <w:proofErr w:type="spellStart"/>
      <w:r w:rsidRPr="00ED75DD">
        <w:rPr>
          <w:rFonts w:ascii="Times New Roman" w:hAnsi="Times New Roman" w:cs="Times New Roman"/>
          <w:sz w:val="24"/>
          <w:szCs w:val="24"/>
        </w:rPr>
        <w:t>Hogden</w:t>
      </w:r>
      <w:proofErr w:type="spellEnd"/>
      <w:r w:rsidRPr="00ED75DD">
        <w:rPr>
          <w:rFonts w:ascii="Times New Roman" w:hAnsi="Times New Roman" w:cs="Times New Roman"/>
          <w:sz w:val="24"/>
          <w:szCs w:val="24"/>
        </w:rPr>
        <w:t xml:space="preserve">, E., Braithwaite, J., &amp; </w:t>
      </w:r>
      <w:proofErr w:type="spellStart"/>
      <w:r w:rsidRPr="00ED75DD">
        <w:rPr>
          <w:rFonts w:ascii="Times New Roman" w:hAnsi="Times New Roman" w:cs="Times New Roman"/>
          <w:sz w:val="24"/>
          <w:szCs w:val="24"/>
        </w:rPr>
        <w:t>Groene</w:t>
      </w:r>
      <w:proofErr w:type="spellEnd"/>
      <w:r w:rsidRPr="00ED75DD">
        <w:rPr>
          <w:rFonts w:ascii="Times New Roman" w:hAnsi="Times New Roman" w:cs="Times New Roman"/>
          <w:sz w:val="24"/>
          <w:szCs w:val="24"/>
        </w:rPr>
        <w:t xml:space="preserve">, O. (2015). High performing hospitals: A qualitative systematic review of associated factors and practical strategies for improvement. </w:t>
      </w:r>
      <w:r w:rsidRPr="00ED75DD">
        <w:rPr>
          <w:rFonts w:ascii="Times New Roman" w:hAnsi="Times New Roman" w:cs="Times New Roman"/>
          <w:i/>
          <w:iCs/>
          <w:sz w:val="24"/>
          <w:szCs w:val="24"/>
        </w:rPr>
        <w:t>BMC Health Services Research</w:t>
      </w:r>
      <w:r w:rsidRPr="00ED75DD">
        <w:rPr>
          <w:rFonts w:ascii="Times New Roman" w:hAnsi="Times New Roman" w:cs="Times New Roman"/>
          <w:sz w:val="24"/>
          <w:szCs w:val="24"/>
        </w:rPr>
        <w:t xml:space="preserve">, </w:t>
      </w:r>
      <w:r w:rsidRPr="00ED75DD">
        <w:rPr>
          <w:rFonts w:ascii="Times New Roman" w:hAnsi="Times New Roman" w:cs="Times New Roman"/>
          <w:i/>
          <w:iCs/>
          <w:sz w:val="24"/>
          <w:szCs w:val="24"/>
        </w:rPr>
        <w:t>15</w:t>
      </w:r>
      <w:r w:rsidRPr="00ED75DD">
        <w:rPr>
          <w:rFonts w:ascii="Times New Roman" w:hAnsi="Times New Roman" w:cs="Times New Roman"/>
          <w:sz w:val="24"/>
          <w:szCs w:val="24"/>
        </w:rPr>
        <w:t>(1), 244. https://doi.org/10.1186/s12913-015-0879-z</w:t>
      </w:r>
    </w:p>
    <w:p w:rsidR="00ED75DD" w:rsidRPr="00ED75DD" w:rsidRDefault="000650C0" w:rsidP="00ED75DD">
      <w:pPr>
        <w:pStyle w:val="Bibliography"/>
        <w:rPr>
          <w:rFonts w:ascii="Times New Roman" w:hAnsi="Times New Roman" w:cs="Times New Roman"/>
          <w:sz w:val="24"/>
          <w:szCs w:val="24"/>
        </w:rPr>
      </w:pPr>
      <w:r w:rsidRPr="00ED75DD">
        <w:rPr>
          <w:rFonts w:ascii="Times New Roman" w:eastAsia="Times New Roman" w:hAnsi="Times New Roman" w:cs="Times New Roman"/>
          <w:sz w:val="24"/>
          <w:szCs w:val="24"/>
        </w:rPr>
        <w:t xml:space="preserve"> </w:t>
      </w:r>
      <w:r w:rsidR="00E00D52" w:rsidRPr="00ED75DD">
        <w:rPr>
          <w:rFonts w:ascii="Times New Roman" w:hAnsi="Times New Roman" w:cs="Times New Roman"/>
          <w:sz w:val="24"/>
          <w:szCs w:val="24"/>
        </w:rPr>
        <w:t xml:space="preserve">Acevedo, J. M., &amp; Yancey, G. B. (2011). Assessing new employee orientation programs. </w:t>
      </w:r>
      <w:r w:rsidR="00E00D52" w:rsidRPr="00ED75DD">
        <w:rPr>
          <w:rFonts w:ascii="Times New Roman" w:hAnsi="Times New Roman" w:cs="Times New Roman"/>
          <w:i/>
          <w:iCs/>
          <w:sz w:val="24"/>
          <w:szCs w:val="24"/>
        </w:rPr>
        <w:t>Journal of Workplace Learning</w:t>
      </w:r>
      <w:r w:rsidR="00E00D52" w:rsidRPr="00ED75DD">
        <w:rPr>
          <w:rFonts w:ascii="Times New Roman" w:hAnsi="Times New Roman" w:cs="Times New Roman"/>
          <w:sz w:val="24"/>
          <w:szCs w:val="24"/>
        </w:rPr>
        <w:t xml:space="preserve">, </w:t>
      </w:r>
      <w:r w:rsidR="00E00D52" w:rsidRPr="00ED75DD">
        <w:rPr>
          <w:rFonts w:ascii="Times New Roman" w:hAnsi="Times New Roman" w:cs="Times New Roman"/>
          <w:i/>
          <w:iCs/>
          <w:sz w:val="24"/>
          <w:szCs w:val="24"/>
        </w:rPr>
        <w:t>23</w:t>
      </w:r>
      <w:r w:rsidR="00E00D52" w:rsidRPr="00ED75DD">
        <w:rPr>
          <w:rFonts w:ascii="Times New Roman" w:hAnsi="Times New Roman" w:cs="Times New Roman"/>
          <w:sz w:val="24"/>
          <w:szCs w:val="24"/>
        </w:rPr>
        <w:t xml:space="preserve">(5), 349–354. </w:t>
      </w:r>
      <w:hyperlink r:id="rId6" w:history="1">
        <w:r w:rsidR="00ED75DD" w:rsidRPr="00ED75DD">
          <w:rPr>
            <w:rStyle w:val="Hyperlink"/>
            <w:rFonts w:ascii="Times New Roman" w:hAnsi="Times New Roman" w:cs="Times New Roman"/>
            <w:color w:val="auto"/>
            <w:sz w:val="24"/>
            <w:szCs w:val="24"/>
          </w:rPr>
          <w:t>https://doi.org/10.1108/13665621111141939</w:t>
        </w:r>
      </w:hyperlink>
    </w:p>
    <w:p w:rsidR="00D51D96" w:rsidRDefault="00ED75DD" w:rsidP="00ED75DD">
      <w:pPr>
        <w:rPr>
          <w:rFonts w:ascii="Times New Roman" w:hAnsi="Times New Roman" w:cs="Times New Roman"/>
          <w:i/>
          <w:iCs/>
          <w:sz w:val="24"/>
          <w:szCs w:val="24"/>
        </w:rPr>
      </w:pPr>
      <w:proofErr w:type="spellStart"/>
      <w:r w:rsidRPr="00ED75DD">
        <w:rPr>
          <w:rFonts w:ascii="Times New Roman" w:hAnsi="Times New Roman" w:cs="Times New Roman"/>
          <w:sz w:val="24"/>
          <w:szCs w:val="24"/>
        </w:rPr>
        <w:t>Vasilescu</w:t>
      </w:r>
      <w:proofErr w:type="spellEnd"/>
      <w:r w:rsidRPr="00ED75DD">
        <w:rPr>
          <w:rFonts w:ascii="Times New Roman" w:hAnsi="Times New Roman" w:cs="Times New Roman"/>
          <w:sz w:val="24"/>
          <w:szCs w:val="24"/>
        </w:rPr>
        <w:t xml:space="preserve">, R., </w:t>
      </w:r>
      <w:proofErr w:type="spellStart"/>
      <w:r w:rsidRPr="00ED75DD">
        <w:rPr>
          <w:rFonts w:ascii="Times New Roman" w:hAnsi="Times New Roman" w:cs="Times New Roman"/>
          <w:sz w:val="24"/>
          <w:szCs w:val="24"/>
        </w:rPr>
        <w:t>Barna</w:t>
      </w:r>
      <w:proofErr w:type="spellEnd"/>
      <w:r w:rsidRPr="00ED75DD">
        <w:rPr>
          <w:rFonts w:ascii="Times New Roman" w:hAnsi="Times New Roman" w:cs="Times New Roman"/>
          <w:sz w:val="24"/>
          <w:szCs w:val="24"/>
        </w:rPr>
        <w:t xml:space="preserve">, C., &amp; </w:t>
      </w:r>
      <w:proofErr w:type="spellStart"/>
      <w:r w:rsidRPr="00ED75DD">
        <w:rPr>
          <w:rFonts w:ascii="Times New Roman" w:hAnsi="Times New Roman" w:cs="Times New Roman"/>
          <w:sz w:val="24"/>
          <w:szCs w:val="24"/>
        </w:rPr>
        <w:t>Epure</w:t>
      </w:r>
      <w:proofErr w:type="spellEnd"/>
      <w:r w:rsidRPr="00ED75DD">
        <w:rPr>
          <w:rFonts w:ascii="Times New Roman" w:hAnsi="Times New Roman" w:cs="Times New Roman"/>
          <w:sz w:val="24"/>
          <w:szCs w:val="24"/>
        </w:rPr>
        <w:t>, M. (</w:t>
      </w:r>
      <w:proofErr w:type="spellStart"/>
      <w:r w:rsidRPr="00ED75DD">
        <w:rPr>
          <w:rFonts w:ascii="Times New Roman" w:hAnsi="Times New Roman" w:cs="Times New Roman"/>
          <w:sz w:val="24"/>
          <w:szCs w:val="24"/>
        </w:rPr>
        <w:t>n.d.</w:t>
      </w:r>
      <w:proofErr w:type="spellEnd"/>
      <w:r w:rsidRPr="00ED75DD">
        <w:rPr>
          <w:rFonts w:ascii="Times New Roman" w:hAnsi="Times New Roman" w:cs="Times New Roman"/>
          <w:sz w:val="24"/>
          <w:szCs w:val="24"/>
        </w:rPr>
        <w:t xml:space="preserve">). </w:t>
      </w:r>
      <w:proofErr w:type="spellStart"/>
      <w:r w:rsidRPr="00ED75DD">
        <w:rPr>
          <w:rFonts w:ascii="Times New Roman" w:hAnsi="Times New Roman" w:cs="Times New Roman"/>
          <w:i/>
          <w:iCs/>
          <w:sz w:val="24"/>
          <w:szCs w:val="24"/>
        </w:rPr>
        <w:t>Issn</w:t>
      </w:r>
      <w:proofErr w:type="spellEnd"/>
      <w:r w:rsidRPr="00ED75DD">
        <w:rPr>
          <w:rFonts w:ascii="Times New Roman" w:hAnsi="Times New Roman" w:cs="Times New Roman"/>
          <w:i/>
          <w:iCs/>
          <w:sz w:val="24"/>
          <w:szCs w:val="24"/>
        </w:rPr>
        <w:t xml:space="preserve">: 2247-6172 </w:t>
      </w:r>
      <w:proofErr w:type="spellStart"/>
      <w:r w:rsidRPr="00ED75DD">
        <w:rPr>
          <w:rFonts w:ascii="Times New Roman" w:hAnsi="Times New Roman" w:cs="Times New Roman"/>
          <w:i/>
          <w:iCs/>
          <w:sz w:val="24"/>
          <w:szCs w:val="24"/>
        </w:rPr>
        <w:t>Issn</w:t>
      </w:r>
      <w:proofErr w:type="spellEnd"/>
      <w:r w:rsidRPr="00ED75DD">
        <w:rPr>
          <w:rFonts w:ascii="Times New Roman" w:hAnsi="Times New Roman" w:cs="Times New Roman"/>
          <w:i/>
          <w:iCs/>
          <w:sz w:val="24"/>
          <w:szCs w:val="24"/>
        </w:rPr>
        <w:t>-L: 2247-6172</w:t>
      </w:r>
      <w:r w:rsidR="00205F1C">
        <w:rPr>
          <w:rFonts w:ascii="Times New Roman" w:hAnsi="Times New Roman" w:cs="Times New Roman"/>
          <w:i/>
          <w:iCs/>
          <w:sz w:val="24"/>
          <w:szCs w:val="24"/>
        </w:rPr>
        <w:t>.</w:t>
      </w:r>
    </w:p>
    <w:p w:rsidR="00D51D96" w:rsidRDefault="00D51D96">
      <w:pPr>
        <w:rPr>
          <w:rFonts w:ascii="Times New Roman" w:hAnsi="Times New Roman" w:cs="Times New Roman"/>
          <w:i/>
          <w:iCs/>
          <w:sz w:val="24"/>
          <w:szCs w:val="24"/>
        </w:rPr>
      </w:pPr>
      <w:r>
        <w:rPr>
          <w:rFonts w:ascii="Times New Roman" w:hAnsi="Times New Roman" w:cs="Times New Roman"/>
          <w:i/>
          <w:iCs/>
          <w:sz w:val="24"/>
          <w:szCs w:val="24"/>
        </w:rPr>
        <w:br w:type="page"/>
      </w:r>
    </w:p>
    <w:p w:rsidR="00D51D96" w:rsidRDefault="00D51D96" w:rsidP="00D51D96">
      <w:r w:rsidRPr="00612249">
        <w:rPr>
          <w:highlight w:val="yellow"/>
        </w:rPr>
        <w:lastRenderedPageBreak/>
        <w:t>CLASSMATE POST #2</w:t>
      </w:r>
    </w:p>
    <w:p w:rsidR="00D51D96" w:rsidRDefault="00D51D96" w:rsidP="00D51D96">
      <w:r>
        <w:rPr>
          <w:rStyle w:val="profilecardavatarthumb"/>
        </w:rPr>
        <w:t xml:space="preserve">Erica Lark </w:t>
      </w:r>
    </w:p>
    <w:p w:rsidR="00D51D96" w:rsidRDefault="00D51D96" w:rsidP="00D51D96">
      <w:r>
        <w:t xml:space="preserve">DB 6 </w:t>
      </w:r>
    </w:p>
    <w:p w:rsidR="00D51D96" w:rsidRPr="00ED75DD" w:rsidRDefault="00D51D96" w:rsidP="00D51D96">
      <w:pPr>
        <w:spacing w:after="0" w:line="480" w:lineRule="auto"/>
        <w:ind w:firstLine="720"/>
        <w:contextualSpacing/>
        <w:rPr>
          <w:rFonts w:ascii="Times New Roman" w:hAnsi="Times New Roman" w:cs="Times New Roman"/>
          <w:sz w:val="24"/>
          <w:szCs w:val="24"/>
        </w:rPr>
      </w:pPr>
      <w:r w:rsidRPr="00ED75DD">
        <w:rPr>
          <w:rFonts w:ascii="Times New Roman" w:hAnsi="Times New Roman" w:cs="Times New Roman"/>
          <w:sz w:val="24"/>
          <w:szCs w:val="24"/>
        </w:rPr>
        <w:t xml:space="preserve">I like your discussion about the factors that contribute to the performance of the employees. The performance metrics is a great tool that indicates the general performance of employees, which is essential to both the organization and employees. In a health facility, it will enhance the efficiency of an employee in handling patients as well as giving the best customer services to clients. It also enables health workers to utilize the available resources without wastage. Excellent performance of the employees enables an organization to realize its set objectives as well as keep up with the level of competition </w:t>
      </w:r>
      <w:r w:rsidRPr="00ED75DD">
        <w:rPr>
          <w:rFonts w:ascii="Times New Roman" w:hAnsi="Times New Roman" w:cs="Times New Roman"/>
          <w:sz w:val="24"/>
          <w:szCs w:val="24"/>
        </w:rPr>
        <w:fldChar w:fldCharType="begin"/>
      </w:r>
      <w:r w:rsidRPr="00ED75DD">
        <w:rPr>
          <w:rFonts w:ascii="Times New Roman" w:hAnsi="Times New Roman" w:cs="Times New Roman"/>
          <w:sz w:val="24"/>
          <w:szCs w:val="24"/>
        </w:rPr>
        <w:instrText xml:space="preserve"> ADDIN ZOTERO_ITEM CSL_CITATION {"citationID":"F88912ON","properties":{"formattedCitation":"(Groen et al., 2017)","plainCitation":"(Groen et al., 2017)","noteIndex":0},"citationItems":[{"id":"lPVHrBQN/0D86GSu3","uris":["http://zotero.org/users/local/DSovrYY0/items/NT6HFXQH"],"uri":["http://zotero.org/users/local/DSovrYY0/items/NT6HFXQH"],"itemData":{"id":32,"type":"article-journal","abstract":"Suitable and valid operational performance metrics are important means to translate an organization’s strategy into action. However, developing high-quality operational metrics is challenging because such metrics need the right degree of context specificity to be meaningful to the managers and employees who will use them. We investigated whether managers consider metrics that have been co-developed with operational employees to be of higher quality and, in turn, whether they use these metrics more—and whether this use is linked to greater employee job performance. On the basis of self-determination theory, we investigated if different uses of performance metrics have different effects. We surveyed 86 pairs of operational employees and their immediate managers in various jobs and industries and tested our hypotheses with structural equation modeling. Results showed that when employees were involved in the development of performance metrics, managers perceived the metrics to be of better quality and employed those metrics more for evaluating and rewarding employees. Moreover, we found employees’ performance was only higher when the metrics were used for evaluation purposes. We found no effect for using the metrics for monetary compensation or nonmonetary rewards. In sum, this study demonstrates that employee participation in the development of performance metrics has beneficial effects on the metrics’ quality, and shows that the subsequent effect on job performance depends on how these metrics are used. We discuss implications for managers who want to ensure that the effect on employee job performance is positive when they involve employees in the development of operational performance metrics.","container-title":"Management Accounting Research","DOI":"10.1016/j.mar.2016.10.001","ISSN":"1044-5005","journalAbbreviation":"Management Accounting Research","language":"en","page":"51-66","source":"ScienceDirect","title":"Employee participation, performance metrics, and job performance: A survey study based on self-determination theory","title-short":"Employee participation, performance metrics, and job performance","volume":"36","author":[{"family":"Groen","given":"Bianca A. C."},{"family":"Wouters","given":"Marc J. F."},{"family":"Wilderom","given":"Celeste P. M."}],"issued":{"date-parts":[["2017",9,1]]}}}],"schema":"https://github.com/citation-style-language/schema/raw/master/csl-citation.json"} </w:instrText>
      </w:r>
      <w:r w:rsidRPr="00ED75DD">
        <w:rPr>
          <w:rFonts w:ascii="Times New Roman" w:hAnsi="Times New Roman" w:cs="Times New Roman"/>
          <w:sz w:val="24"/>
          <w:szCs w:val="24"/>
        </w:rPr>
        <w:fldChar w:fldCharType="separate"/>
      </w:r>
      <w:r w:rsidRPr="00ED75DD">
        <w:rPr>
          <w:rFonts w:ascii="Times New Roman" w:hAnsi="Times New Roman" w:cs="Times New Roman"/>
          <w:sz w:val="24"/>
          <w:szCs w:val="24"/>
        </w:rPr>
        <w:t>(Groen et al., 2017)</w:t>
      </w:r>
      <w:r w:rsidRPr="00ED75DD">
        <w:rPr>
          <w:rFonts w:ascii="Times New Roman" w:hAnsi="Times New Roman" w:cs="Times New Roman"/>
          <w:sz w:val="24"/>
          <w:szCs w:val="24"/>
        </w:rPr>
        <w:fldChar w:fldCharType="end"/>
      </w:r>
      <w:r w:rsidRPr="00ED75DD">
        <w:rPr>
          <w:rFonts w:ascii="Times New Roman" w:hAnsi="Times New Roman" w:cs="Times New Roman"/>
          <w:sz w:val="24"/>
          <w:szCs w:val="24"/>
        </w:rPr>
        <w:t>.</w:t>
      </w:r>
    </w:p>
    <w:p w:rsidR="00D51D96" w:rsidRPr="00ED75DD" w:rsidRDefault="00D51D96" w:rsidP="00D51D96">
      <w:pPr>
        <w:spacing w:after="0" w:line="480" w:lineRule="auto"/>
        <w:ind w:firstLine="720"/>
        <w:contextualSpacing/>
        <w:rPr>
          <w:rFonts w:ascii="Times New Roman" w:eastAsia="Times New Roman" w:hAnsi="Times New Roman" w:cs="Times New Roman"/>
          <w:sz w:val="24"/>
          <w:szCs w:val="24"/>
          <w:shd w:val="clear" w:color="auto" w:fill="FFFFFF"/>
        </w:rPr>
      </w:pPr>
      <w:r w:rsidRPr="00ED75DD">
        <w:rPr>
          <w:rFonts w:ascii="Times New Roman" w:hAnsi="Times New Roman" w:cs="Times New Roman"/>
          <w:sz w:val="24"/>
          <w:szCs w:val="24"/>
        </w:rPr>
        <w:t xml:space="preserve">The vision and mission statement of a health organization should be one that acts as a guide to the performance of employees. The mission statement should clearly state why the organization exists and inspire the employees to perform per the set vision. The vision and mission statement keeps all the employees on track and aids in their decision-making process. An organization mission and vision statement address its commitment to shareholders like employees, community and clients </w:t>
      </w:r>
      <w:r w:rsidRPr="00ED75DD">
        <w:rPr>
          <w:rFonts w:ascii="Times New Roman" w:hAnsi="Times New Roman" w:cs="Times New Roman"/>
          <w:sz w:val="24"/>
          <w:szCs w:val="24"/>
        </w:rPr>
        <w:fldChar w:fldCharType="begin"/>
      </w:r>
      <w:r w:rsidRPr="00ED75DD">
        <w:rPr>
          <w:rFonts w:ascii="Times New Roman" w:hAnsi="Times New Roman" w:cs="Times New Roman"/>
          <w:sz w:val="24"/>
          <w:szCs w:val="24"/>
        </w:rPr>
        <w:instrText xml:space="preserve"> ADDIN ZOTERO_ITEM CSL_CITATION {"citationID":"hgMq1nXt","properties":{"unsorted":true,"formattedCitation":"(Papulova, 2014)","plainCitation":"(Papulova, 2014)","noteIndex":0},"citationItems":[{"id":"lPVHrBQN/EbZPAYS9","uris":["http://zotero.org/users/local/DSovrYY0/items/PCV39IMB"],"uri":["http://zotero.org/users/local/DSovrYY0/items/PCV39IMB"],"itemData":{"id":35,"type":"article-journal","abstract":"Vision and mission are often considered as an essential part of strategic management. There is probably not a strategic management book that does not mention or explain the importance of these two elements. In history we can find beautiful examples of great visions of e.g. Bill Gates, Steve Jobs or Henry Ford that stay behind companies’ success. Based on these examples we often try to analyze how successful vision and mission statements should be created and defined. But there are still some people that remain skeptical on this subject. They see these statements only as formal documents or just another “marketing tool,” not a strategic one. There is also often confusion also with distinguishing vision and mission. The goal of this paper is to investigate the role, the attitude and significance of vision and mission statements for enterprises in current environment. It will discuss the experiences and approaches to vision and mission development in the Slovak Republic based on research from 2012. The research was based on gathering of information by questionnaires and structured interviews in companies operating in Slovak Republic from various sectors and on quantitative analysis.","container-title":"Journal of Economics, Business and Management","DOI":"10.7763/JOEBM.2014.V2.90","ISSN":"23013567","journalAbbreviation":"JOEBM","language":"en","page":"12-16","source":"DOI.org (Crossref)","title":"The Significance of Vision and Mission Development for Enterprises in Slovak Republic","author":[{"family":"Papulova","given":"Z."}],"issued":{"date-parts":[["2014"]]}}}],"schema":"https://github.com/citation-style-language/schema/raw/master/csl-citation.json"} </w:instrText>
      </w:r>
      <w:r w:rsidRPr="00ED75DD">
        <w:rPr>
          <w:rFonts w:ascii="Times New Roman" w:hAnsi="Times New Roman" w:cs="Times New Roman"/>
          <w:sz w:val="24"/>
          <w:szCs w:val="24"/>
        </w:rPr>
        <w:fldChar w:fldCharType="separate"/>
      </w:r>
      <w:r w:rsidRPr="00ED75DD">
        <w:rPr>
          <w:rFonts w:ascii="Times New Roman" w:hAnsi="Times New Roman" w:cs="Times New Roman"/>
          <w:sz w:val="24"/>
          <w:szCs w:val="24"/>
        </w:rPr>
        <w:t>(Papulova, 2014)</w:t>
      </w:r>
      <w:r w:rsidRPr="00ED75DD">
        <w:rPr>
          <w:rFonts w:ascii="Times New Roman" w:hAnsi="Times New Roman" w:cs="Times New Roman"/>
          <w:sz w:val="24"/>
          <w:szCs w:val="24"/>
        </w:rPr>
        <w:fldChar w:fldCharType="end"/>
      </w:r>
      <w:r w:rsidRPr="00ED75DD">
        <w:rPr>
          <w:rFonts w:ascii="Times New Roman" w:hAnsi="Times New Roman" w:cs="Times New Roman"/>
          <w:sz w:val="24"/>
          <w:szCs w:val="24"/>
        </w:rPr>
        <w:t xml:space="preserve">. In a health facility, it improves customer services as employees will be committed to giving the best care guided by the ethics of the facility. </w:t>
      </w:r>
    </w:p>
    <w:p w:rsidR="00D51D96" w:rsidRPr="00ED75DD" w:rsidRDefault="00D51D96" w:rsidP="00D51D96">
      <w:pPr>
        <w:spacing w:after="0" w:line="480" w:lineRule="auto"/>
        <w:ind w:firstLine="720"/>
        <w:contextualSpacing/>
        <w:rPr>
          <w:rFonts w:ascii="Times New Roman" w:eastAsia="Times New Roman" w:hAnsi="Times New Roman" w:cs="Times New Roman"/>
          <w:sz w:val="24"/>
          <w:szCs w:val="24"/>
          <w:shd w:val="clear" w:color="auto" w:fill="FFFFFF"/>
        </w:rPr>
      </w:pPr>
      <w:r w:rsidRPr="00ED75DD">
        <w:rPr>
          <w:rFonts w:ascii="Times New Roman" w:eastAsia="Times New Roman" w:hAnsi="Times New Roman" w:cs="Times New Roman"/>
          <w:sz w:val="24"/>
          <w:szCs w:val="24"/>
          <w:shd w:val="clear" w:color="auto" w:fill="FFFFFF"/>
        </w:rPr>
        <w:t xml:space="preserve">The essence of good communication in the workplace is to motivate employees. It's a two-way process that involves communicating to employees and listening to their suggestion. When communicating to employees, they get the chance to evaluate and adjust their performance through the feedback generated from evaluation tests. On the other hand, poor communication demotivates employees as they are not confident about their performance. To the management, effective communication allows them to delegate duties, issue commands perfectly as well as </w:t>
      </w:r>
      <w:r w:rsidRPr="00ED75DD">
        <w:rPr>
          <w:rFonts w:ascii="Times New Roman" w:eastAsia="Times New Roman" w:hAnsi="Times New Roman" w:cs="Times New Roman"/>
          <w:sz w:val="24"/>
          <w:szCs w:val="24"/>
          <w:shd w:val="clear" w:color="auto" w:fill="FFFFFF"/>
        </w:rPr>
        <w:lastRenderedPageBreak/>
        <w:t xml:space="preserve">managing workplace conflicts </w:t>
      </w:r>
      <w:r w:rsidRPr="00ED75DD">
        <w:rPr>
          <w:rFonts w:ascii="Times New Roman" w:eastAsia="Times New Roman" w:hAnsi="Times New Roman" w:cs="Times New Roman"/>
          <w:sz w:val="24"/>
          <w:szCs w:val="24"/>
          <w:shd w:val="clear" w:color="auto" w:fill="FFFFFF"/>
        </w:rPr>
        <w:fldChar w:fldCharType="begin"/>
      </w:r>
      <w:r w:rsidRPr="00ED75DD">
        <w:rPr>
          <w:rFonts w:ascii="Times New Roman" w:eastAsia="Times New Roman" w:hAnsi="Times New Roman" w:cs="Times New Roman"/>
          <w:sz w:val="24"/>
          <w:szCs w:val="24"/>
          <w:shd w:val="clear" w:color="auto" w:fill="FFFFFF"/>
        </w:rPr>
        <w:instrText xml:space="preserve"> ADDIN ZOTERO_ITEM CSL_CITATION {"citationID":"OxURbnrS","properties":{"formattedCitation":"(Darling &amp; Dannels, 2003)","plainCitation":"(Darling &amp; Dannels, 2003)","noteIndex":0},"citationItems":[{"id":"lPVHrBQN/933PdzTk","uris":["http://zotero.org/users/local/DSovrYY0/items/B3GRELHF"],"uri":["http://zotero.org/users/local/DSovrYY0/items/B3GRELHF"],"itemData":{"id":38,"type":"article-journal","abstract":"In the last decade engineering education and industry have requested assistance from communication educators. Responding to increased attention on the changing expectations for practicing engineers and an attendant need for better communication skills, these teams of engineering and communication educators have been working to incorporate speaking and writing in engineering education. Despite a great deal of anecdotal evidence that communication is important to working engineers, relatively little data based information is available to help us understand better the specifics of how and why communication is important for these particular professionals. This paper reports the results of practicing engineers' descriptions of the importance of oral communication. These data suggest that engineering practice takes place in an intensely oral culture and while formal presentations are important to practicing engineers, daily work is characterized more by interpersonal and small group experiences. Communication skills such as translation, clarity, negotiation, and listening are vital.","container-title":"Communication Education","DOI":"10.1080/03634520302457","ISSN":"0363-4523","issue":"1","journalAbbreviation":"Communication Education","page":"1-16","source":"nca.tandfonline.com (Atypon)","title":"Practicing Engineers Talk about the Importance of Talk: A Report on the Role of Oral Communication in the Workplace","title-short":"Practicing Engineers Talk about the Importance of Talk","volume":"52","author":[{"family":"Darling","given":"Ann L."},{"family":"Dannels","given":"Deanna P."}],"issued":{"date-parts":[["2003",1,1]]}}}],"schema":"https://github.com/citation-style-language/schema/raw/master/csl-citation.json"} </w:instrText>
      </w:r>
      <w:r w:rsidRPr="00ED75DD">
        <w:rPr>
          <w:rFonts w:ascii="Times New Roman" w:eastAsia="Times New Roman" w:hAnsi="Times New Roman" w:cs="Times New Roman"/>
          <w:sz w:val="24"/>
          <w:szCs w:val="24"/>
          <w:shd w:val="clear" w:color="auto" w:fill="FFFFFF"/>
        </w:rPr>
        <w:fldChar w:fldCharType="separate"/>
      </w:r>
      <w:r w:rsidRPr="00ED75DD">
        <w:rPr>
          <w:rFonts w:ascii="Times New Roman" w:hAnsi="Times New Roman" w:cs="Times New Roman"/>
          <w:sz w:val="24"/>
          <w:szCs w:val="24"/>
        </w:rPr>
        <w:t>(Darling &amp; Dannels, 2003)</w:t>
      </w:r>
      <w:r w:rsidRPr="00ED75DD">
        <w:rPr>
          <w:rFonts w:ascii="Times New Roman" w:eastAsia="Times New Roman" w:hAnsi="Times New Roman" w:cs="Times New Roman"/>
          <w:sz w:val="24"/>
          <w:szCs w:val="24"/>
          <w:shd w:val="clear" w:color="auto" w:fill="FFFFFF"/>
        </w:rPr>
        <w:fldChar w:fldCharType="end"/>
      </w:r>
      <w:r w:rsidRPr="00ED75DD">
        <w:rPr>
          <w:rFonts w:ascii="Times New Roman" w:eastAsia="Times New Roman" w:hAnsi="Times New Roman" w:cs="Times New Roman"/>
          <w:sz w:val="24"/>
          <w:szCs w:val="24"/>
          <w:shd w:val="clear" w:color="auto" w:fill="FFFFFF"/>
        </w:rPr>
        <w:t>. Listening is an essential skill that is required, especially for a manager. It shows respect and allows a manager to think about a situation and come up with the best way to resolve a problem.</w:t>
      </w:r>
    </w:p>
    <w:p w:rsidR="00D51D96" w:rsidRPr="00ED75DD" w:rsidRDefault="00D51D96" w:rsidP="00D51D96">
      <w:pPr>
        <w:spacing w:after="0" w:line="480" w:lineRule="auto"/>
        <w:ind w:firstLine="720"/>
        <w:contextualSpacing/>
        <w:rPr>
          <w:rFonts w:ascii="Times New Roman" w:eastAsia="Times New Roman" w:hAnsi="Times New Roman" w:cs="Times New Roman"/>
          <w:sz w:val="24"/>
          <w:szCs w:val="24"/>
        </w:rPr>
      </w:pPr>
      <w:r w:rsidRPr="00ED75DD">
        <w:rPr>
          <w:rFonts w:ascii="Times New Roman" w:eastAsia="Times New Roman" w:hAnsi="Times New Roman" w:cs="Times New Roman"/>
          <w:sz w:val="24"/>
          <w:szCs w:val="24"/>
          <w:shd w:val="clear" w:color="auto" w:fill="FFFFFF"/>
        </w:rPr>
        <w:t xml:space="preserve">After a conducive environment is created, it's therefor just for employees to reciprocate through being diligent and committed to their responsibilities as the Lord directs us in the book of </w:t>
      </w:r>
      <w:hyperlink r:id="rId7" w:history="1">
        <w:r w:rsidRPr="00ED75DD">
          <w:rPr>
            <w:rFonts w:ascii="Times New Roman" w:eastAsia="Times New Roman" w:hAnsi="Times New Roman" w:cs="Times New Roman"/>
            <w:iCs/>
            <w:sz w:val="24"/>
            <w:szCs w:val="24"/>
            <w:shd w:val="clear" w:color="auto" w:fill="FFFFFF"/>
          </w:rPr>
          <w:t>Luke 19:13</w:t>
        </w:r>
      </w:hyperlink>
      <w:r w:rsidRPr="00ED75DD">
        <w:rPr>
          <w:rFonts w:ascii="Times New Roman" w:eastAsia="Times New Roman" w:hAnsi="Times New Roman" w:cs="Times New Roman"/>
          <w:iCs/>
          <w:sz w:val="24"/>
          <w:szCs w:val="24"/>
          <w:shd w:val="clear" w:color="auto" w:fill="FFFFFF"/>
        </w:rPr>
        <w:t>: "</w:t>
      </w:r>
      <w:r w:rsidRPr="00ED75DD">
        <w:rPr>
          <w:rFonts w:ascii="Times New Roman" w:hAnsi="Times New Roman" w:cs="Times New Roman"/>
          <w:sz w:val="24"/>
          <w:szCs w:val="24"/>
          <w:shd w:val="clear" w:color="auto" w:fill="FFFFFF"/>
        </w:rPr>
        <w:t>And he called his ten servants, and delivered them ten pounds, and said unto them, Occupy till I come.</w:t>
      </w:r>
      <w:r w:rsidRPr="00ED75DD">
        <w:rPr>
          <w:rFonts w:ascii="Times New Roman" w:eastAsia="Times New Roman" w:hAnsi="Times New Roman" w:cs="Times New Roman"/>
          <w:iCs/>
          <w:sz w:val="24"/>
          <w:szCs w:val="24"/>
          <w:shd w:val="clear" w:color="auto" w:fill="FFFFFF"/>
        </w:rPr>
        <w:t xml:space="preserve">" We are all entrusted with responsibilities and consider the role of stewardship as an </w:t>
      </w:r>
      <w:proofErr w:type="spellStart"/>
      <w:r w:rsidRPr="00ED75DD">
        <w:rPr>
          <w:rFonts w:ascii="Times New Roman" w:eastAsia="Times New Roman" w:hAnsi="Times New Roman" w:cs="Times New Roman"/>
          <w:iCs/>
          <w:sz w:val="24"/>
          <w:szCs w:val="24"/>
          <w:shd w:val="clear" w:color="auto" w:fill="FFFFFF"/>
        </w:rPr>
        <w:t>honourable</w:t>
      </w:r>
      <w:proofErr w:type="spellEnd"/>
      <w:r w:rsidRPr="00ED75DD">
        <w:rPr>
          <w:rFonts w:ascii="Times New Roman" w:eastAsia="Times New Roman" w:hAnsi="Times New Roman" w:cs="Times New Roman"/>
          <w:iCs/>
          <w:sz w:val="24"/>
          <w:szCs w:val="24"/>
          <w:shd w:val="clear" w:color="auto" w:fill="FFFFFF"/>
        </w:rPr>
        <w:t xml:space="preserve"> task. We should, therefore, perform to our best whether the manager is present or not. The Bible tells that there is a reward for the servants who perform to their maximum ability in </w:t>
      </w:r>
      <w:r w:rsidRPr="00ED75DD">
        <w:rPr>
          <w:rFonts w:ascii="Times New Roman" w:eastAsia="Times New Roman" w:hAnsi="Times New Roman" w:cs="Times New Roman"/>
          <w:iCs/>
          <w:sz w:val="24"/>
          <w:szCs w:val="24"/>
        </w:rPr>
        <w:t>Matthew 25:23: "</w:t>
      </w:r>
      <w:r w:rsidRPr="00ED75DD">
        <w:rPr>
          <w:rFonts w:ascii="Times New Roman" w:eastAsia="Times New Roman" w:hAnsi="Times New Roman" w:cs="Times New Roman"/>
          <w:sz w:val="24"/>
          <w:szCs w:val="24"/>
        </w:rPr>
        <w:t xml:space="preserve">His lord said unto him, </w:t>
      </w:r>
      <w:proofErr w:type="gramStart"/>
      <w:r w:rsidRPr="00ED75DD">
        <w:rPr>
          <w:rFonts w:ascii="Times New Roman" w:eastAsia="Times New Roman" w:hAnsi="Times New Roman" w:cs="Times New Roman"/>
          <w:sz w:val="24"/>
          <w:szCs w:val="24"/>
        </w:rPr>
        <w:t>Well</w:t>
      </w:r>
      <w:proofErr w:type="gramEnd"/>
      <w:r w:rsidRPr="00ED75DD">
        <w:rPr>
          <w:rFonts w:ascii="Times New Roman" w:eastAsia="Times New Roman" w:hAnsi="Times New Roman" w:cs="Times New Roman"/>
          <w:sz w:val="24"/>
          <w:szCs w:val="24"/>
        </w:rPr>
        <w:t xml:space="preserve"> done, good and faithful servant; thou hast been faithful over a few things, I will make thee ruler over many things: enter thou into the joy of thy lord."</w:t>
      </w:r>
    </w:p>
    <w:p w:rsidR="00D51D96" w:rsidRPr="00ED75DD" w:rsidRDefault="00D51D96" w:rsidP="00D51D96">
      <w:pPr>
        <w:rPr>
          <w:rFonts w:ascii="Times New Roman" w:eastAsia="Times New Roman" w:hAnsi="Times New Roman" w:cs="Times New Roman"/>
          <w:sz w:val="24"/>
          <w:szCs w:val="24"/>
        </w:rPr>
      </w:pPr>
      <w:r w:rsidRPr="00ED75DD">
        <w:rPr>
          <w:rFonts w:ascii="Times New Roman" w:eastAsia="Times New Roman" w:hAnsi="Times New Roman" w:cs="Times New Roman"/>
          <w:sz w:val="24"/>
          <w:szCs w:val="24"/>
        </w:rPr>
        <w:br w:type="page"/>
      </w:r>
    </w:p>
    <w:p w:rsidR="00D51D96" w:rsidRPr="00ED75DD" w:rsidRDefault="00D51D96" w:rsidP="001751F6">
      <w:pPr>
        <w:spacing w:after="0" w:line="480" w:lineRule="auto"/>
        <w:contextualSpacing/>
        <w:jc w:val="center"/>
        <w:rPr>
          <w:rFonts w:ascii="Times New Roman" w:eastAsia="Times New Roman" w:hAnsi="Times New Roman" w:cs="Times New Roman"/>
          <w:sz w:val="24"/>
          <w:szCs w:val="24"/>
        </w:rPr>
      </w:pPr>
      <w:bookmarkStart w:id="0" w:name="_GoBack"/>
      <w:bookmarkEnd w:id="0"/>
      <w:r w:rsidRPr="00ED75DD">
        <w:rPr>
          <w:rFonts w:ascii="Times New Roman" w:eastAsia="Times New Roman" w:hAnsi="Times New Roman" w:cs="Times New Roman"/>
          <w:sz w:val="24"/>
          <w:szCs w:val="24"/>
        </w:rPr>
        <w:lastRenderedPageBreak/>
        <w:t>References</w:t>
      </w:r>
    </w:p>
    <w:p w:rsidR="00D51D96" w:rsidRPr="00ED75DD" w:rsidRDefault="00D51D96" w:rsidP="00D51D96">
      <w:pPr>
        <w:pStyle w:val="Bibliography"/>
        <w:rPr>
          <w:rFonts w:ascii="Times New Roman" w:hAnsi="Times New Roman" w:cs="Times New Roman"/>
          <w:sz w:val="24"/>
          <w:szCs w:val="24"/>
        </w:rPr>
      </w:pPr>
      <w:r w:rsidRPr="00ED75DD">
        <w:rPr>
          <w:rFonts w:ascii="Times New Roman" w:eastAsia="Times New Roman" w:hAnsi="Times New Roman" w:cs="Times New Roman"/>
          <w:sz w:val="24"/>
          <w:szCs w:val="24"/>
        </w:rPr>
        <w:fldChar w:fldCharType="begin"/>
      </w:r>
      <w:r w:rsidRPr="00ED75DD">
        <w:rPr>
          <w:rFonts w:ascii="Times New Roman" w:eastAsia="Times New Roman" w:hAnsi="Times New Roman" w:cs="Times New Roman"/>
          <w:sz w:val="24"/>
          <w:szCs w:val="24"/>
        </w:rPr>
        <w:instrText xml:space="preserve"> ADDIN ZOTERO_BIBL {"uncited":[],"omitted":[],"custom":[]} CSL_BIBLIOGRAPHY </w:instrText>
      </w:r>
      <w:r w:rsidRPr="00ED75DD">
        <w:rPr>
          <w:rFonts w:ascii="Times New Roman" w:eastAsia="Times New Roman" w:hAnsi="Times New Roman" w:cs="Times New Roman"/>
          <w:sz w:val="24"/>
          <w:szCs w:val="24"/>
        </w:rPr>
        <w:fldChar w:fldCharType="separate"/>
      </w:r>
      <w:r w:rsidRPr="00ED75DD">
        <w:rPr>
          <w:rFonts w:ascii="Times New Roman" w:hAnsi="Times New Roman" w:cs="Times New Roman"/>
          <w:sz w:val="24"/>
          <w:szCs w:val="24"/>
        </w:rPr>
        <w:t xml:space="preserve">Darling, A. L., &amp; Dannels, D. P. (2003). Practicing Engineers Talk about the Importance of Talk: A Report on the Role of Oral Communication in the Workplace. </w:t>
      </w:r>
      <w:r w:rsidRPr="00ED75DD">
        <w:rPr>
          <w:rFonts w:ascii="Times New Roman" w:hAnsi="Times New Roman" w:cs="Times New Roman"/>
          <w:i/>
          <w:iCs/>
          <w:sz w:val="24"/>
          <w:szCs w:val="24"/>
        </w:rPr>
        <w:t>Communication Education</w:t>
      </w:r>
      <w:r w:rsidRPr="00ED75DD">
        <w:rPr>
          <w:rFonts w:ascii="Times New Roman" w:hAnsi="Times New Roman" w:cs="Times New Roman"/>
          <w:sz w:val="24"/>
          <w:szCs w:val="24"/>
        </w:rPr>
        <w:t xml:space="preserve">, </w:t>
      </w:r>
      <w:r w:rsidRPr="00ED75DD">
        <w:rPr>
          <w:rFonts w:ascii="Times New Roman" w:hAnsi="Times New Roman" w:cs="Times New Roman"/>
          <w:i/>
          <w:iCs/>
          <w:sz w:val="24"/>
          <w:szCs w:val="24"/>
        </w:rPr>
        <w:t>52</w:t>
      </w:r>
      <w:r w:rsidRPr="00ED75DD">
        <w:rPr>
          <w:rFonts w:ascii="Times New Roman" w:hAnsi="Times New Roman" w:cs="Times New Roman"/>
          <w:sz w:val="24"/>
          <w:szCs w:val="24"/>
        </w:rPr>
        <w:t>(1), 1–16. https://doi.org/10.1080/03634520302457</w:t>
      </w:r>
      <w:r>
        <w:rPr>
          <w:rFonts w:ascii="Times New Roman" w:hAnsi="Times New Roman" w:cs="Times New Roman"/>
          <w:sz w:val="24"/>
          <w:szCs w:val="24"/>
        </w:rPr>
        <w:t>.</w:t>
      </w:r>
    </w:p>
    <w:p w:rsidR="00D51D96" w:rsidRPr="00ED75DD" w:rsidRDefault="00D51D96" w:rsidP="00D51D96">
      <w:pPr>
        <w:pStyle w:val="Bibliography"/>
        <w:rPr>
          <w:rFonts w:ascii="Times New Roman" w:hAnsi="Times New Roman" w:cs="Times New Roman"/>
          <w:sz w:val="24"/>
          <w:szCs w:val="24"/>
        </w:rPr>
      </w:pPr>
      <w:r w:rsidRPr="00ED75DD">
        <w:rPr>
          <w:rFonts w:ascii="Times New Roman" w:hAnsi="Times New Roman" w:cs="Times New Roman"/>
          <w:sz w:val="24"/>
          <w:szCs w:val="24"/>
        </w:rPr>
        <w:t xml:space="preserve">Groen, B. A. C., Wouters, M. J. F., &amp; Wilderom, C. P. M. (2017). Employee participation, performance metrics, and job performance: A survey study based on self-determination theory. </w:t>
      </w:r>
      <w:r w:rsidRPr="00ED75DD">
        <w:rPr>
          <w:rFonts w:ascii="Times New Roman" w:hAnsi="Times New Roman" w:cs="Times New Roman"/>
          <w:i/>
          <w:iCs/>
          <w:sz w:val="24"/>
          <w:szCs w:val="24"/>
        </w:rPr>
        <w:t>Management Accounting Research</w:t>
      </w:r>
      <w:r w:rsidRPr="00ED75DD">
        <w:rPr>
          <w:rFonts w:ascii="Times New Roman" w:hAnsi="Times New Roman" w:cs="Times New Roman"/>
          <w:sz w:val="24"/>
          <w:szCs w:val="24"/>
        </w:rPr>
        <w:t xml:space="preserve">, </w:t>
      </w:r>
      <w:r w:rsidRPr="00ED75DD">
        <w:rPr>
          <w:rFonts w:ascii="Times New Roman" w:hAnsi="Times New Roman" w:cs="Times New Roman"/>
          <w:i/>
          <w:iCs/>
          <w:sz w:val="24"/>
          <w:szCs w:val="24"/>
        </w:rPr>
        <w:t>36</w:t>
      </w:r>
      <w:r w:rsidRPr="00ED75DD">
        <w:rPr>
          <w:rFonts w:ascii="Times New Roman" w:hAnsi="Times New Roman" w:cs="Times New Roman"/>
          <w:sz w:val="24"/>
          <w:szCs w:val="24"/>
        </w:rPr>
        <w:t>, 51–66. https://doi.org/10.1016/j.mar.2016.10.001</w:t>
      </w:r>
    </w:p>
    <w:p w:rsidR="00D51D96" w:rsidRPr="00ED75DD" w:rsidRDefault="00D51D96" w:rsidP="00D51D96">
      <w:pPr>
        <w:pStyle w:val="Bibliography"/>
        <w:rPr>
          <w:rFonts w:ascii="Times New Roman" w:hAnsi="Times New Roman" w:cs="Times New Roman"/>
          <w:sz w:val="24"/>
          <w:szCs w:val="24"/>
        </w:rPr>
      </w:pPr>
      <w:r w:rsidRPr="00ED75DD">
        <w:rPr>
          <w:rFonts w:ascii="Times New Roman" w:hAnsi="Times New Roman" w:cs="Times New Roman"/>
          <w:sz w:val="24"/>
          <w:szCs w:val="24"/>
        </w:rPr>
        <w:t xml:space="preserve">Papulova, Z. (2014). The Significance of Vision and Mission Development for Enterprises in Slovak Republic. </w:t>
      </w:r>
      <w:r w:rsidRPr="00ED75DD">
        <w:rPr>
          <w:rFonts w:ascii="Times New Roman" w:hAnsi="Times New Roman" w:cs="Times New Roman"/>
          <w:i/>
          <w:iCs/>
          <w:sz w:val="24"/>
          <w:szCs w:val="24"/>
        </w:rPr>
        <w:t>Journal of Economics, Business and Management</w:t>
      </w:r>
      <w:r w:rsidRPr="00ED75DD">
        <w:rPr>
          <w:rFonts w:ascii="Times New Roman" w:hAnsi="Times New Roman" w:cs="Times New Roman"/>
          <w:sz w:val="24"/>
          <w:szCs w:val="24"/>
        </w:rPr>
        <w:t>, 12–16. https://doi.org/10.7763/JOEBM.2014.V2.90</w:t>
      </w:r>
      <w:r>
        <w:rPr>
          <w:rFonts w:ascii="Times New Roman" w:hAnsi="Times New Roman" w:cs="Times New Roman"/>
          <w:sz w:val="24"/>
          <w:szCs w:val="24"/>
        </w:rPr>
        <w:t>.</w:t>
      </w:r>
    </w:p>
    <w:p w:rsidR="00D51D96" w:rsidRPr="00ED75DD" w:rsidRDefault="00D51D96" w:rsidP="00D51D96">
      <w:pPr>
        <w:pStyle w:val="Bibliography"/>
        <w:rPr>
          <w:rFonts w:ascii="Times New Roman" w:hAnsi="Times New Roman" w:cs="Times New Roman"/>
          <w:sz w:val="24"/>
          <w:szCs w:val="24"/>
        </w:rPr>
      </w:pPr>
    </w:p>
    <w:p w:rsidR="00D51D96" w:rsidRPr="00ED75DD" w:rsidRDefault="00D51D96" w:rsidP="00D51D96">
      <w:pPr>
        <w:spacing w:after="0" w:line="480" w:lineRule="auto"/>
        <w:contextualSpacing/>
        <w:rPr>
          <w:rFonts w:ascii="Times New Roman" w:eastAsia="Times New Roman" w:hAnsi="Times New Roman" w:cs="Times New Roman"/>
          <w:sz w:val="24"/>
          <w:szCs w:val="24"/>
        </w:rPr>
      </w:pPr>
      <w:r w:rsidRPr="00ED75DD">
        <w:rPr>
          <w:rFonts w:ascii="Times New Roman" w:eastAsia="Times New Roman" w:hAnsi="Times New Roman" w:cs="Times New Roman"/>
          <w:sz w:val="24"/>
          <w:szCs w:val="24"/>
        </w:rPr>
        <w:fldChar w:fldCharType="end"/>
      </w:r>
    </w:p>
    <w:sectPr w:rsidR="00D51D96" w:rsidRPr="00ED7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IyNDI0Mza0MDY1MjBS0lEKTi0uzszPAykwrAUA+k5LlCwAAAA="/>
  </w:docVars>
  <w:rsids>
    <w:rsidRoot w:val="00AE505B"/>
    <w:rsid w:val="000650C0"/>
    <w:rsid w:val="000F346F"/>
    <w:rsid w:val="001630AA"/>
    <w:rsid w:val="00166506"/>
    <w:rsid w:val="001751F6"/>
    <w:rsid w:val="00190966"/>
    <w:rsid w:val="001C59C9"/>
    <w:rsid w:val="00205F1C"/>
    <w:rsid w:val="00272D4F"/>
    <w:rsid w:val="002867A3"/>
    <w:rsid w:val="002F5F1C"/>
    <w:rsid w:val="003637E7"/>
    <w:rsid w:val="003E4FF5"/>
    <w:rsid w:val="004042A5"/>
    <w:rsid w:val="00447FF2"/>
    <w:rsid w:val="005A1D92"/>
    <w:rsid w:val="00705031"/>
    <w:rsid w:val="00710273"/>
    <w:rsid w:val="007118CC"/>
    <w:rsid w:val="007865C6"/>
    <w:rsid w:val="00812701"/>
    <w:rsid w:val="00855788"/>
    <w:rsid w:val="008A19E2"/>
    <w:rsid w:val="008D4B18"/>
    <w:rsid w:val="00AC1DF6"/>
    <w:rsid w:val="00AE505B"/>
    <w:rsid w:val="00B21B5F"/>
    <w:rsid w:val="00B477AD"/>
    <w:rsid w:val="00B73616"/>
    <w:rsid w:val="00C347EA"/>
    <w:rsid w:val="00C9348C"/>
    <w:rsid w:val="00D309C3"/>
    <w:rsid w:val="00D51D96"/>
    <w:rsid w:val="00DA3FB0"/>
    <w:rsid w:val="00DF6216"/>
    <w:rsid w:val="00E00D52"/>
    <w:rsid w:val="00ED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273"/>
  </w:style>
  <w:style w:type="paragraph" w:styleId="Heading3">
    <w:name w:val="heading 3"/>
    <w:basedOn w:val="Normal"/>
    <w:link w:val="Heading3Char"/>
    <w:uiPriority w:val="9"/>
    <w:qFormat/>
    <w:rsid w:val="00AE50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505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E505B"/>
    <w:rPr>
      <w:color w:val="0000FF"/>
      <w:u w:val="single"/>
    </w:rPr>
  </w:style>
  <w:style w:type="character" w:customStyle="1" w:styleId="note">
    <w:name w:val="note"/>
    <w:basedOn w:val="DefaultParagraphFont"/>
    <w:rsid w:val="00AE505B"/>
  </w:style>
  <w:style w:type="character" w:customStyle="1" w:styleId="vote-buttons">
    <w:name w:val="vote-buttons"/>
    <w:basedOn w:val="DefaultParagraphFont"/>
    <w:rsid w:val="00AE505B"/>
  </w:style>
  <w:style w:type="paragraph" w:styleId="NormalWeb">
    <w:name w:val="Normal (Web)"/>
    <w:basedOn w:val="Normal"/>
    <w:uiPriority w:val="99"/>
    <w:semiHidden/>
    <w:unhideWhenUsed/>
    <w:rsid w:val="00AE5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s">
    <w:name w:val="bls"/>
    <w:basedOn w:val="DefaultParagraphFont"/>
    <w:rsid w:val="00710273"/>
  </w:style>
  <w:style w:type="character" w:styleId="HTMLCite">
    <w:name w:val="HTML Cite"/>
    <w:basedOn w:val="DefaultParagraphFont"/>
    <w:uiPriority w:val="99"/>
    <w:semiHidden/>
    <w:unhideWhenUsed/>
    <w:rsid w:val="001630AA"/>
    <w:rPr>
      <w:i/>
      <w:iCs/>
    </w:rPr>
  </w:style>
  <w:style w:type="paragraph" w:styleId="Bibliography">
    <w:name w:val="Bibliography"/>
    <w:basedOn w:val="Normal"/>
    <w:next w:val="Normal"/>
    <w:uiPriority w:val="37"/>
    <w:unhideWhenUsed/>
    <w:rsid w:val="00B21B5F"/>
    <w:pPr>
      <w:spacing w:after="0" w:line="480" w:lineRule="auto"/>
      <w:ind w:left="720" w:hanging="720"/>
    </w:pPr>
  </w:style>
  <w:style w:type="character" w:customStyle="1" w:styleId="profilecardavatarthumb">
    <w:name w:val="profilecardavatarthumb"/>
    <w:basedOn w:val="DefaultParagraphFont"/>
    <w:rsid w:val="00D51D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273"/>
  </w:style>
  <w:style w:type="paragraph" w:styleId="Heading3">
    <w:name w:val="heading 3"/>
    <w:basedOn w:val="Normal"/>
    <w:link w:val="Heading3Char"/>
    <w:uiPriority w:val="9"/>
    <w:qFormat/>
    <w:rsid w:val="00AE50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505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E505B"/>
    <w:rPr>
      <w:color w:val="0000FF"/>
      <w:u w:val="single"/>
    </w:rPr>
  </w:style>
  <w:style w:type="character" w:customStyle="1" w:styleId="note">
    <w:name w:val="note"/>
    <w:basedOn w:val="DefaultParagraphFont"/>
    <w:rsid w:val="00AE505B"/>
  </w:style>
  <w:style w:type="character" w:customStyle="1" w:styleId="vote-buttons">
    <w:name w:val="vote-buttons"/>
    <w:basedOn w:val="DefaultParagraphFont"/>
    <w:rsid w:val="00AE505B"/>
  </w:style>
  <w:style w:type="paragraph" w:styleId="NormalWeb">
    <w:name w:val="Normal (Web)"/>
    <w:basedOn w:val="Normal"/>
    <w:uiPriority w:val="99"/>
    <w:semiHidden/>
    <w:unhideWhenUsed/>
    <w:rsid w:val="00AE5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s">
    <w:name w:val="bls"/>
    <w:basedOn w:val="DefaultParagraphFont"/>
    <w:rsid w:val="00710273"/>
  </w:style>
  <w:style w:type="character" w:styleId="HTMLCite">
    <w:name w:val="HTML Cite"/>
    <w:basedOn w:val="DefaultParagraphFont"/>
    <w:uiPriority w:val="99"/>
    <w:semiHidden/>
    <w:unhideWhenUsed/>
    <w:rsid w:val="001630AA"/>
    <w:rPr>
      <w:i/>
      <w:iCs/>
    </w:rPr>
  </w:style>
  <w:style w:type="paragraph" w:styleId="Bibliography">
    <w:name w:val="Bibliography"/>
    <w:basedOn w:val="Normal"/>
    <w:next w:val="Normal"/>
    <w:uiPriority w:val="37"/>
    <w:unhideWhenUsed/>
    <w:rsid w:val="00B21B5F"/>
    <w:pPr>
      <w:spacing w:after="0" w:line="480" w:lineRule="auto"/>
      <w:ind w:left="720" w:hanging="720"/>
    </w:pPr>
  </w:style>
  <w:style w:type="character" w:customStyle="1" w:styleId="profilecardavatarthumb">
    <w:name w:val="profilecardavatarthumb"/>
    <w:basedOn w:val="DefaultParagraphFont"/>
    <w:rsid w:val="00D51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60486">
      <w:bodyDiv w:val="1"/>
      <w:marLeft w:val="0"/>
      <w:marRight w:val="0"/>
      <w:marTop w:val="0"/>
      <w:marBottom w:val="0"/>
      <w:divBdr>
        <w:top w:val="none" w:sz="0" w:space="0" w:color="auto"/>
        <w:left w:val="none" w:sz="0" w:space="0" w:color="auto"/>
        <w:bottom w:val="none" w:sz="0" w:space="0" w:color="auto"/>
        <w:right w:val="none" w:sz="0" w:space="0" w:color="auto"/>
      </w:divBdr>
    </w:div>
    <w:div w:id="520894426">
      <w:bodyDiv w:val="1"/>
      <w:marLeft w:val="0"/>
      <w:marRight w:val="0"/>
      <w:marTop w:val="0"/>
      <w:marBottom w:val="0"/>
      <w:divBdr>
        <w:top w:val="none" w:sz="0" w:space="0" w:color="auto"/>
        <w:left w:val="none" w:sz="0" w:space="0" w:color="auto"/>
        <w:bottom w:val="none" w:sz="0" w:space="0" w:color="auto"/>
        <w:right w:val="none" w:sz="0" w:space="0" w:color="auto"/>
      </w:divBdr>
    </w:div>
    <w:div w:id="1002246745">
      <w:bodyDiv w:val="1"/>
      <w:marLeft w:val="0"/>
      <w:marRight w:val="0"/>
      <w:marTop w:val="0"/>
      <w:marBottom w:val="0"/>
      <w:divBdr>
        <w:top w:val="none" w:sz="0" w:space="0" w:color="auto"/>
        <w:left w:val="none" w:sz="0" w:space="0" w:color="auto"/>
        <w:bottom w:val="none" w:sz="0" w:space="0" w:color="auto"/>
        <w:right w:val="none" w:sz="0" w:space="0" w:color="auto"/>
      </w:divBdr>
    </w:div>
    <w:div w:id="200986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arnthebible.org/bible/3/LUK/19/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1108/13665621111141939" TargetMode="External"/><Relationship Id="rId5" Type="http://schemas.openxmlformats.org/officeDocument/2006/relationships/hyperlink" Target="https://www.biblegateway.com/passage/?search=Titus+1%3A7-9&amp;version=ES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2763</Words>
  <Characters>15753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mwangi</dc:creator>
  <cp:lastModifiedBy>Kamande</cp:lastModifiedBy>
  <cp:revision>2</cp:revision>
  <dcterms:created xsi:type="dcterms:W3CDTF">2020-08-18T15:12:00Z</dcterms:created>
  <dcterms:modified xsi:type="dcterms:W3CDTF">2020-08-18T15:12:00Z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zotero-version="5.0.81"&gt;&lt;session id="lPVHrBQN"/&gt;&lt;style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